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9" w:type="dxa"/>
        <w:tblInd w:w="-601" w:type="dxa"/>
        <w:tblLook w:val="04A0" w:firstRow="1" w:lastRow="0" w:firstColumn="1" w:lastColumn="0" w:noHBand="0" w:noVBand="1"/>
      </w:tblPr>
      <w:tblGrid>
        <w:gridCol w:w="4489"/>
        <w:gridCol w:w="5760"/>
      </w:tblGrid>
      <w:tr w:rsidR="00205078" w:rsidTr="00205078">
        <w:tc>
          <w:tcPr>
            <w:tcW w:w="4489" w:type="dxa"/>
            <w:hideMark/>
          </w:tcPr>
          <w:p w:rsidR="00205078" w:rsidRDefault="00205078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ỦY BAN NHÂN DÂN</w:t>
            </w:r>
          </w:p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 xml:space="preserve">QUẬN TÂN BÌNH </w:t>
            </w:r>
          </w:p>
          <w:p w:rsidR="00205078" w:rsidRDefault="004E5249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val="en-US"/>
              </w:rPr>
              <w:t xml:space="preserve">   </w:t>
            </w:r>
            <w:r w:rsidR="00205078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760" w:type="dxa"/>
            <w:hideMark/>
          </w:tcPr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t>CỘNG HÒA XÃ HỘI CHỦ NGHĨA VIỆT NAM</w:t>
            </w:r>
          </w:p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3DE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1pt;margin-top:15.75pt;width:16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t>Độc lập – Tự do – Hạnh phúc</w:t>
            </w:r>
          </w:p>
        </w:tc>
      </w:tr>
      <w:tr w:rsidR="00205078" w:rsidTr="00205078">
        <w:tc>
          <w:tcPr>
            <w:tcW w:w="4489" w:type="dxa"/>
            <w:hideMark/>
          </w:tcPr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83820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04E1A" id="Straight Arrow Connector 2" o:spid="_x0000_s1026" type="#_x0000_t32" style="position:absolute;margin-left:67.25pt;margin-top:6.6pt;width:76.05pt;height:0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"/>
                  </w:pict>
                </mc:Fallback>
              </mc:AlternateContent>
            </w:r>
          </w:p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Số: </w:t>
            </w:r>
            <w:r w:rsidR="00C75D4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1662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/GDĐT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-YT</w:t>
            </w:r>
          </w:p>
          <w:p w:rsidR="00C03004" w:rsidRDefault="00205078" w:rsidP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w:t xml:space="preserve">V/v lập danh sách học sinh </w:t>
            </w:r>
            <w:r w:rsidR="00816D14"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w:t xml:space="preserve">chưa tiêm hoặc tiêm chủng chưa đủ vắc xin </w:t>
            </w: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205078" w:rsidRDefault="00205078" w:rsidP="0020507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w:t>phòng ngừa Covid-19</w:t>
            </w:r>
          </w:p>
        </w:tc>
        <w:tc>
          <w:tcPr>
            <w:tcW w:w="5760" w:type="dxa"/>
            <w:hideMark/>
          </w:tcPr>
          <w:p w:rsidR="00205078" w:rsidRDefault="00205078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</w:rPr>
              <w:t xml:space="preserve">         </w:t>
            </w:r>
          </w:p>
          <w:p w:rsidR="00205078" w:rsidRPr="00816D14" w:rsidRDefault="00205078" w:rsidP="00C75D42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</w:rPr>
              <w:t xml:space="preserve">Tân Bình, ngày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="00C75D42"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="00816D14"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</w:rPr>
              <w:t xml:space="preserve">  năm 20</w:t>
            </w:r>
            <w:r w:rsidR="00816D14"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en-US"/>
              </w:rPr>
              <w:t>23</w:t>
            </w:r>
          </w:p>
        </w:tc>
      </w:tr>
    </w:tbl>
    <w:p w:rsidR="00205078" w:rsidRDefault="00205078" w:rsidP="00205078"/>
    <w:p w:rsidR="00205078" w:rsidRDefault="00205078" w:rsidP="00816D14">
      <w:pPr>
        <w:spacing w:before="120" w:after="0" w:line="24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Kính gửi: </w:t>
      </w:r>
    </w:p>
    <w:p w:rsidR="00205078" w:rsidRDefault="00205078" w:rsidP="00816D14">
      <w:pPr>
        <w:spacing w:before="120" w:after="0" w:line="240" w:lineRule="auto"/>
        <w:ind w:left="28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Hiệu trưởng các trường </w:t>
      </w:r>
      <w:r w:rsidR="004E5249">
        <w:rPr>
          <w:rFonts w:ascii="Times New Roman" w:hAnsi="Times New Roman"/>
          <w:sz w:val="28"/>
          <w:szCs w:val="28"/>
          <w:lang w:val="en-US"/>
        </w:rPr>
        <w:t>MN-TH-THCS (CL và NCL)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4E5249" w:rsidRDefault="004E5249" w:rsidP="00816D14">
      <w:pPr>
        <w:spacing w:before="120" w:after="0" w:line="240" w:lineRule="auto"/>
        <w:ind w:left="28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Quản lý chuyên môn các nhóm, lớp mẫu giáo độc lập;</w:t>
      </w:r>
    </w:p>
    <w:p w:rsidR="00205078" w:rsidRDefault="00205078" w:rsidP="00816D14">
      <w:pPr>
        <w:spacing w:before="120" w:after="0" w:line="240" w:lineRule="auto"/>
        <w:ind w:left="28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Hiệu trưởng các trường THPT và THPT nhiều cấp học;</w:t>
      </w:r>
    </w:p>
    <w:p w:rsidR="00205078" w:rsidRDefault="00205078" w:rsidP="00816D14">
      <w:pPr>
        <w:spacing w:before="120" w:after="0" w:line="240" w:lineRule="auto"/>
        <w:ind w:left="28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Giám đố</w:t>
      </w:r>
      <w:r w:rsidR="006464BB">
        <w:rPr>
          <w:rFonts w:ascii="Times New Roman" w:hAnsi="Times New Roman"/>
          <w:sz w:val="28"/>
          <w:szCs w:val="28"/>
          <w:lang w:val="en-US"/>
        </w:rPr>
        <w:t>c TTGDNN-GDTX;</w:t>
      </w:r>
    </w:p>
    <w:p w:rsidR="006464BB" w:rsidRDefault="006464BB" w:rsidP="00816D14">
      <w:pPr>
        <w:spacing w:before="120" w:after="0" w:line="240" w:lineRule="auto"/>
        <w:ind w:left="28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Trung tâm Hỗ trợ </w:t>
      </w:r>
      <w:r w:rsidR="003E3297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hát triển giáo dục hòa nhập.</w:t>
      </w:r>
    </w:p>
    <w:p w:rsidR="00205078" w:rsidRDefault="00205078" w:rsidP="006464BB">
      <w:pPr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05078" w:rsidRDefault="006464BB" w:rsidP="00816D1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Căn cứ Kế hoạch số 320/KH-UBND-VX</w:t>
      </w:r>
      <w:r w:rsidR="0020507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ngày 27 tháng 9 năm 2023 </w:t>
      </w:r>
      <w:r w:rsidR="00205078">
        <w:rPr>
          <w:rFonts w:ascii="Times New Roman" w:hAnsi="Times New Roman"/>
          <w:sz w:val="28"/>
          <w:szCs w:val="28"/>
          <w:lang w:val="en-US"/>
        </w:rPr>
        <w:t xml:space="preserve">Ủy ban nhân dân quận Tân Bình về </w:t>
      </w:r>
      <w:r>
        <w:rPr>
          <w:rFonts w:ascii="Times New Roman" w:hAnsi="Times New Roman"/>
          <w:sz w:val="28"/>
          <w:szCs w:val="28"/>
          <w:lang w:val="en-US"/>
        </w:rPr>
        <w:t xml:space="preserve">sử dụng </w:t>
      </w:r>
      <w:r w:rsidR="00205078">
        <w:rPr>
          <w:rFonts w:ascii="Times New Roman" w:hAnsi="Times New Roman"/>
          <w:sz w:val="28"/>
          <w:szCs w:val="28"/>
          <w:lang w:val="en-US"/>
        </w:rPr>
        <w:t>vắc xin phòng Covid-19</w:t>
      </w:r>
      <w:r>
        <w:rPr>
          <w:rFonts w:ascii="Times New Roman" w:hAnsi="Times New Roman"/>
          <w:sz w:val="28"/>
          <w:szCs w:val="28"/>
          <w:lang w:val="en-US"/>
        </w:rPr>
        <w:t xml:space="preserve"> năm 2023 trên đ</w:t>
      </w:r>
      <w:r w:rsidR="00816D14">
        <w:rPr>
          <w:rFonts w:ascii="Times New Roman" w:hAnsi="Times New Roman"/>
          <w:sz w:val="28"/>
          <w:szCs w:val="28"/>
          <w:lang w:val="en-US"/>
        </w:rPr>
        <w:t>ịa</w:t>
      </w:r>
      <w:r>
        <w:rPr>
          <w:rFonts w:ascii="Times New Roman" w:hAnsi="Times New Roman"/>
          <w:sz w:val="28"/>
          <w:szCs w:val="28"/>
          <w:lang w:val="en-US"/>
        </w:rPr>
        <w:t xml:space="preserve"> bàn quận Tân Bình.</w:t>
      </w:r>
    </w:p>
    <w:p w:rsidR="00205078" w:rsidRDefault="00205078" w:rsidP="002050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Phòng Giáo dục và Đào tạo </w:t>
      </w:r>
      <w:r w:rsidR="006464BB">
        <w:rPr>
          <w:rFonts w:ascii="Times New Roman" w:hAnsi="Times New Roman"/>
          <w:sz w:val="28"/>
          <w:szCs w:val="28"/>
          <w:lang w:val="en-US"/>
        </w:rPr>
        <w:t>đề nghị cán bộ quản lý các trường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mầm </w:t>
      </w:r>
      <w:r w:rsidR="00816D14">
        <w:rPr>
          <w:rFonts w:ascii="Times New Roman" w:hAnsi="Times New Roman"/>
          <w:sz w:val="28"/>
          <w:szCs w:val="28"/>
          <w:lang w:val="en-US"/>
        </w:rPr>
        <w:t>non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, tiểu học, trung học cơ sở, trung học phổ thông và trường nhiều cấp học; Trung tâm Giáo dục nghề nghiệp </w:t>
      </w:r>
      <w:r w:rsidR="00816D14">
        <w:rPr>
          <w:rFonts w:ascii="Times New Roman" w:hAnsi="Times New Roman"/>
          <w:sz w:val="28"/>
          <w:szCs w:val="28"/>
          <w:lang w:val="en-US"/>
        </w:rPr>
        <w:t>-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 Giáo dục thường xuyên và Trung tâm Hỗ trợ Phát triển giáo dục hòa nhập (sau gọi chung là T</w:t>
      </w:r>
      <w:r>
        <w:rPr>
          <w:rFonts w:ascii="Times New Roman" w:hAnsi="Times New Roman"/>
          <w:sz w:val="28"/>
          <w:szCs w:val="28"/>
          <w:lang w:val="en-US"/>
        </w:rPr>
        <w:t xml:space="preserve">hủ trưởng các </w:t>
      </w:r>
      <w:r w:rsidR="003E3297">
        <w:rPr>
          <w:rFonts w:ascii="Times New Roman" w:hAnsi="Times New Roman"/>
          <w:sz w:val="28"/>
          <w:szCs w:val="28"/>
          <w:lang w:val="en-US"/>
        </w:rPr>
        <w:t>đơn vị)</w:t>
      </w:r>
      <w:r>
        <w:rPr>
          <w:rFonts w:ascii="Times New Roman" w:hAnsi="Times New Roman"/>
          <w:sz w:val="28"/>
          <w:szCs w:val="28"/>
          <w:lang w:val="en-US"/>
        </w:rPr>
        <w:t xml:space="preserve"> thực hiện nội dung sau</w:t>
      </w:r>
      <w:r w:rsidR="003E3297">
        <w:rPr>
          <w:rFonts w:ascii="Times New Roman" w:hAnsi="Times New Roman"/>
          <w:sz w:val="28"/>
          <w:szCs w:val="28"/>
          <w:lang w:val="en-US"/>
        </w:rPr>
        <w:t>:</w:t>
      </w:r>
    </w:p>
    <w:p w:rsidR="00205078" w:rsidRPr="00816D14" w:rsidRDefault="00205078" w:rsidP="002050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1. Lập danh sách 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tất cả </w:t>
      </w:r>
      <w:r>
        <w:rPr>
          <w:rFonts w:ascii="Times New Roman" w:hAnsi="Times New Roman"/>
          <w:sz w:val="28"/>
          <w:szCs w:val="28"/>
          <w:lang w:val="en-US"/>
        </w:rPr>
        <w:t xml:space="preserve">học sinh </w:t>
      </w:r>
      <w:r w:rsidR="00816D14">
        <w:rPr>
          <w:rFonts w:ascii="Times New Roman" w:hAnsi="Times New Roman"/>
          <w:sz w:val="28"/>
          <w:szCs w:val="28"/>
          <w:lang w:val="en-US"/>
        </w:rPr>
        <w:t xml:space="preserve">từ 5 tuổi  đến dưới 18 tuổi </w:t>
      </w:r>
      <w:r w:rsidR="003E3297">
        <w:rPr>
          <w:rFonts w:ascii="Times New Roman" w:hAnsi="Times New Roman"/>
          <w:sz w:val="28"/>
          <w:szCs w:val="28"/>
          <w:lang w:val="en-US"/>
        </w:rPr>
        <w:t>đang theo học tạ</w:t>
      </w:r>
      <w:r w:rsidR="00816D14">
        <w:rPr>
          <w:rFonts w:ascii="Times New Roman" w:hAnsi="Times New Roman"/>
          <w:sz w:val="28"/>
          <w:szCs w:val="28"/>
          <w:lang w:val="en-US"/>
        </w:rPr>
        <w:t>i các cơ sở giáo dục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và gửi </w:t>
      </w:r>
      <w:r w:rsidR="00816D14">
        <w:rPr>
          <w:rFonts w:ascii="Times New Roman" w:hAnsi="Times New Roman"/>
          <w:sz w:val="28"/>
          <w:szCs w:val="28"/>
          <w:lang w:val="en-US"/>
        </w:rPr>
        <w:t>về P</w:t>
      </w:r>
      <w:r>
        <w:rPr>
          <w:rFonts w:ascii="Times New Roman" w:hAnsi="Times New Roman"/>
          <w:sz w:val="28"/>
          <w:szCs w:val="28"/>
          <w:lang w:val="en-US"/>
        </w:rPr>
        <w:t xml:space="preserve">hòng Giáo dục và Đào tạo theo địa chỉ mai: </w:t>
      </w:r>
      <w:hyperlink r:id="rId4" w:history="1">
        <w:r w:rsidRPr="000A2580">
          <w:rPr>
            <w:rStyle w:val="Hyperlink"/>
            <w:rFonts w:ascii="Times New Roman" w:hAnsi="Times New Roman"/>
            <w:sz w:val="28"/>
            <w:szCs w:val="28"/>
            <w:lang w:val="en-US"/>
          </w:rPr>
          <w:t>nhn.bsrhm@gmail.com</w:t>
        </w:r>
      </w:hyperlink>
      <w:r w:rsidR="00816D1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E3297" w:rsidRPr="00816D14">
        <w:rPr>
          <w:rFonts w:ascii="Times New Roman" w:hAnsi="Times New Roman"/>
          <w:sz w:val="28"/>
          <w:szCs w:val="28"/>
          <w:lang w:val="en-US"/>
        </w:rPr>
        <w:t xml:space="preserve">Hạn chót </w:t>
      </w:r>
      <w:r w:rsidR="00C03004" w:rsidRPr="00816D14">
        <w:rPr>
          <w:rFonts w:ascii="Times New Roman" w:hAnsi="Times New Roman"/>
          <w:sz w:val="28"/>
          <w:szCs w:val="28"/>
          <w:lang w:val="en-US"/>
        </w:rPr>
        <w:t>ngày</w:t>
      </w:r>
      <w:r w:rsidRPr="00816D14">
        <w:rPr>
          <w:rFonts w:ascii="Times New Roman" w:hAnsi="Times New Roman"/>
          <w:sz w:val="28"/>
          <w:szCs w:val="28"/>
          <w:lang w:val="en-US"/>
        </w:rPr>
        <w:t xml:space="preserve"> 0</w:t>
      </w:r>
      <w:r w:rsidR="003E3297" w:rsidRPr="00816D14">
        <w:rPr>
          <w:rFonts w:ascii="Times New Roman" w:hAnsi="Times New Roman"/>
          <w:sz w:val="28"/>
          <w:szCs w:val="28"/>
          <w:lang w:val="en-US"/>
        </w:rPr>
        <w:t>6</w:t>
      </w:r>
      <w:r w:rsidRPr="00816D14">
        <w:rPr>
          <w:rFonts w:ascii="Times New Roman" w:hAnsi="Times New Roman"/>
          <w:sz w:val="28"/>
          <w:szCs w:val="28"/>
          <w:lang w:val="en-US"/>
        </w:rPr>
        <w:t>/1</w:t>
      </w:r>
      <w:r w:rsidR="003E3297" w:rsidRPr="00816D14">
        <w:rPr>
          <w:rFonts w:ascii="Times New Roman" w:hAnsi="Times New Roman"/>
          <w:sz w:val="28"/>
          <w:szCs w:val="28"/>
          <w:lang w:val="en-US"/>
        </w:rPr>
        <w:t>0</w:t>
      </w:r>
      <w:r w:rsidRPr="00816D14">
        <w:rPr>
          <w:rFonts w:ascii="Times New Roman" w:hAnsi="Times New Roman"/>
          <w:sz w:val="28"/>
          <w:szCs w:val="28"/>
          <w:lang w:val="en-US"/>
        </w:rPr>
        <w:t>/202</w:t>
      </w:r>
      <w:r w:rsidR="003E3297" w:rsidRPr="00816D14">
        <w:rPr>
          <w:rFonts w:ascii="Times New Roman" w:hAnsi="Times New Roman"/>
          <w:sz w:val="28"/>
          <w:szCs w:val="28"/>
          <w:lang w:val="en-US"/>
        </w:rPr>
        <w:t>3</w:t>
      </w:r>
      <w:r w:rsidR="00816D14" w:rsidRPr="00816D14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816D14" w:rsidRPr="00816D14">
        <w:rPr>
          <w:rFonts w:ascii="Times New Roman" w:hAnsi="Times New Roman"/>
          <w:i/>
          <w:sz w:val="28"/>
          <w:szCs w:val="28"/>
          <w:lang w:val="en-US"/>
        </w:rPr>
        <w:t>đính kèm mẫu danh sách</w:t>
      </w:r>
      <w:r w:rsidR="00816D14" w:rsidRPr="00816D14">
        <w:rPr>
          <w:rFonts w:ascii="Times New Roman" w:hAnsi="Times New Roman"/>
          <w:sz w:val="28"/>
          <w:szCs w:val="28"/>
          <w:lang w:val="en-US"/>
        </w:rPr>
        <w:t>)</w:t>
      </w:r>
      <w:r w:rsidR="00816D14">
        <w:rPr>
          <w:rFonts w:ascii="Times New Roman" w:hAnsi="Times New Roman"/>
          <w:sz w:val="28"/>
          <w:szCs w:val="28"/>
          <w:lang w:val="en-US"/>
        </w:rPr>
        <w:t>.</w:t>
      </w:r>
    </w:p>
    <w:p w:rsidR="00205078" w:rsidRDefault="00205078" w:rsidP="00C0300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C03004">
        <w:rPr>
          <w:rFonts w:ascii="Times New Roman" w:hAnsi="Times New Roman"/>
          <w:sz w:val="28"/>
          <w:szCs w:val="28"/>
          <w:lang w:val="en-US"/>
        </w:rPr>
        <w:t>Mọi thắc mắc xin vui lòng liên hệ Ông Nguyễn Hữu Nghị - Chuyên viên Phòng Giáo dục và Đào tạ</w:t>
      </w:r>
      <w:r w:rsidR="003E3297">
        <w:rPr>
          <w:rFonts w:ascii="Times New Roman" w:hAnsi="Times New Roman"/>
          <w:sz w:val="28"/>
          <w:szCs w:val="28"/>
          <w:lang w:val="en-US"/>
        </w:rPr>
        <w:t>o, điện thoại</w:t>
      </w:r>
      <w:r w:rsidR="00C03004">
        <w:rPr>
          <w:rFonts w:ascii="Times New Roman" w:hAnsi="Times New Roman"/>
          <w:sz w:val="28"/>
          <w:szCs w:val="28"/>
          <w:lang w:val="en-US"/>
        </w:rPr>
        <w:t xml:space="preserve"> 0903985153.</w:t>
      </w:r>
    </w:p>
    <w:p w:rsidR="00816D14" w:rsidRDefault="00205078" w:rsidP="002050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Phòng Giáo dục và Đào tạo đề nghị Thủ trưởng các đơn vị tổ chức thực hiện nội dung trên./.</w:t>
      </w:r>
    </w:p>
    <w:p w:rsidR="00205078" w:rsidRPr="00816D14" w:rsidRDefault="00205078" w:rsidP="00816D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Nơi nhận: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</w:t>
      </w:r>
      <w:r w:rsidR="003E3297" w:rsidRPr="003E3297">
        <w:rPr>
          <w:rFonts w:ascii="Times New Roman" w:hAnsi="Times New Roman"/>
          <w:b/>
          <w:sz w:val="28"/>
          <w:szCs w:val="28"/>
          <w:lang w:val="en-US"/>
        </w:rPr>
        <w:t>KT.</w:t>
      </w:r>
      <w:r>
        <w:rPr>
          <w:rFonts w:ascii="Times New Roman" w:hAnsi="Times New Roman"/>
          <w:b/>
          <w:sz w:val="28"/>
          <w:szCs w:val="28"/>
          <w:lang w:val="en-US"/>
        </w:rPr>
        <w:t>TRƯỞNG PHÒNG</w:t>
      </w:r>
    </w:p>
    <w:p w:rsidR="00205078" w:rsidRDefault="00205078" w:rsidP="00816D14">
      <w:pPr>
        <w:tabs>
          <w:tab w:val="left" w:pos="6960"/>
        </w:tabs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Như trên;</w:t>
      </w:r>
      <w:r w:rsidR="003E3297">
        <w:rPr>
          <w:rFonts w:ascii="Times New Roman" w:hAnsi="Times New Roman"/>
          <w:lang w:val="en-US"/>
        </w:rPr>
        <w:t xml:space="preserve">                                                                                           </w:t>
      </w:r>
      <w:r w:rsidR="003E3297" w:rsidRPr="003E3297">
        <w:rPr>
          <w:rFonts w:ascii="Times New Roman" w:hAnsi="Times New Roman"/>
          <w:b/>
          <w:sz w:val="28"/>
          <w:szCs w:val="28"/>
          <w:lang w:val="en-US"/>
        </w:rPr>
        <w:t>PHÓ TRƯỞNG PHÒNG</w:t>
      </w:r>
    </w:p>
    <w:p w:rsidR="00205078" w:rsidRDefault="00205078" w:rsidP="00816D1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Sở GDĐT (BGĐ, P.CTTT);</w:t>
      </w:r>
    </w:p>
    <w:p w:rsidR="004E5249" w:rsidRDefault="00205078" w:rsidP="00816D1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TT.UBND/Q: CT, PCT/VX;</w:t>
      </w:r>
      <w:r w:rsidR="00857FE9">
        <w:rPr>
          <w:rFonts w:ascii="Times New Roman" w:hAnsi="Times New Roman"/>
          <w:lang w:val="en-US"/>
        </w:rPr>
        <w:t xml:space="preserve">                                                                             </w:t>
      </w:r>
      <w:r w:rsidR="00C75D42">
        <w:rPr>
          <w:rFonts w:ascii="Times New Roman" w:hAnsi="Times New Roman"/>
          <w:lang w:val="en-US"/>
        </w:rPr>
        <w:t>(đã ký)</w:t>
      </w:r>
      <w:bookmarkStart w:id="0" w:name="_GoBack"/>
      <w:bookmarkEnd w:id="0"/>
    </w:p>
    <w:p w:rsidR="00205078" w:rsidRPr="003E3297" w:rsidRDefault="00205078" w:rsidP="00816D1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PYT, TTYT/Q;                                             </w:t>
      </w:r>
      <w:r w:rsidR="00C03004">
        <w:rPr>
          <w:rFonts w:ascii="Times New Roman" w:hAnsi="Times New Roman"/>
          <w:lang w:val="en-US"/>
        </w:rPr>
        <w:t xml:space="preserve">                                 </w:t>
      </w:r>
      <w:r>
        <w:rPr>
          <w:rFonts w:ascii="Times New Roman" w:hAnsi="Times New Roman"/>
          <w:lang w:val="en-US"/>
        </w:rPr>
        <w:t xml:space="preserve">        </w:t>
      </w:r>
    </w:p>
    <w:p w:rsidR="00205078" w:rsidRDefault="00205078" w:rsidP="00816D1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BLĐ PGDĐT;</w:t>
      </w:r>
    </w:p>
    <w:p w:rsidR="00205078" w:rsidRDefault="00205078" w:rsidP="00816D1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Lưu: VT, Nghị.</w:t>
      </w:r>
      <w:r w:rsidR="00816D14">
        <w:rPr>
          <w:rFonts w:ascii="Times New Roman" w:hAnsi="Times New Roman"/>
          <w:lang w:val="en-US"/>
        </w:rPr>
        <w:t xml:space="preserve">                                                                                        </w:t>
      </w:r>
      <w:r w:rsidR="00816D14" w:rsidRPr="003E3297">
        <w:rPr>
          <w:rFonts w:ascii="Times New Roman" w:hAnsi="Times New Roman"/>
          <w:b/>
          <w:sz w:val="28"/>
          <w:szCs w:val="28"/>
          <w:lang w:val="en-US"/>
        </w:rPr>
        <w:t xml:space="preserve">Phan Văn Quang          </w:t>
      </w:r>
    </w:p>
    <w:p w:rsidR="003E3297" w:rsidRPr="003E3297" w:rsidRDefault="00205078" w:rsidP="00816D1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                </w:t>
      </w:r>
      <w:r w:rsidR="003E3297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</w:p>
    <w:p w:rsidR="00205078" w:rsidRDefault="003E3297" w:rsidP="00816D1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="0020507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</w:p>
    <w:p w:rsidR="00205078" w:rsidRDefault="00205078" w:rsidP="00816D14">
      <w:pPr>
        <w:spacing w:after="0" w:line="240" w:lineRule="auto"/>
      </w:pPr>
    </w:p>
    <w:p w:rsidR="00F547B8" w:rsidRPr="00205078" w:rsidRDefault="00F547B8" w:rsidP="00205078"/>
    <w:sectPr w:rsidR="00F547B8" w:rsidRPr="00205078" w:rsidSect="00816D14">
      <w:pgSz w:w="11909" w:h="16834" w:code="9"/>
      <w:pgMar w:top="1021" w:right="907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78"/>
    <w:rsid w:val="00012464"/>
    <w:rsid w:val="00022CE2"/>
    <w:rsid w:val="00036C45"/>
    <w:rsid w:val="000406DA"/>
    <w:rsid w:val="000439C9"/>
    <w:rsid w:val="000449AE"/>
    <w:rsid w:val="00053B22"/>
    <w:rsid w:val="00070B70"/>
    <w:rsid w:val="000733F2"/>
    <w:rsid w:val="00084453"/>
    <w:rsid w:val="00090881"/>
    <w:rsid w:val="000C0D61"/>
    <w:rsid w:val="000C4C79"/>
    <w:rsid w:val="00107476"/>
    <w:rsid w:val="00116BAD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05078"/>
    <w:rsid w:val="00223AF1"/>
    <w:rsid w:val="00236ADF"/>
    <w:rsid w:val="00250FAB"/>
    <w:rsid w:val="00265C18"/>
    <w:rsid w:val="00270E50"/>
    <w:rsid w:val="00282454"/>
    <w:rsid w:val="00290AF8"/>
    <w:rsid w:val="002A307C"/>
    <w:rsid w:val="002A42B1"/>
    <w:rsid w:val="002C013C"/>
    <w:rsid w:val="002D5F1C"/>
    <w:rsid w:val="002D6976"/>
    <w:rsid w:val="0030427E"/>
    <w:rsid w:val="00322CE1"/>
    <w:rsid w:val="0034431A"/>
    <w:rsid w:val="00356481"/>
    <w:rsid w:val="0036602A"/>
    <w:rsid w:val="003728F8"/>
    <w:rsid w:val="00387E42"/>
    <w:rsid w:val="00396356"/>
    <w:rsid w:val="003A65A7"/>
    <w:rsid w:val="003A72CE"/>
    <w:rsid w:val="003C5CD9"/>
    <w:rsid w:val="003D2D30"/>
    <w:rsid w:val="003E0425"/>
    <w:rsid w:val="003E3297"/>
    <w:rsid w:val="003E392C"/>
    <w:rsid w:val="004004FE"/>
    <w:rsid w:val="0049011E"/>
    <w:rsid w:val="00491C40"/>
    <w:rsid w:val="004C0693"/>
    <w:rsid w:val="004C1936"/>
    <w:rsid w:val="004C2E55"/>
    <w:rsid w:val="004E5249"/>
    <w:rsid w:val="004F4C97"/>
    <w:rsid w:val="004F5358"/>
    <w:rsid w:val="004F7766"/>
    <w:rsid w:val="0050549A"/>
    <w:rsid w:val="00526F2F"/>
    <w:rsid w:val="005452EF"/>
    <w:rsid w:val="00586919"/>
    <w:rsid w:val="005A490D"/>
    <w:rsid w:val="005D1FA6"/>
    <w:rsid w:val="005E3CE1"/>
    <w:rsid w:val="005E4146"/>
    <w:rsid w:val="00623A7A"/>
    <w:rsid w:val="0062610E"/>
    <w:rsid w:val="006464BB"/>
    <w:rsid w:val="00683076"/>
    <w:rsid w:val="00684580"/>
    <w:rsid w:val="006938A8"/>
    <w:rsid w:val="006B281B"/>
    <w:rsid w:val="006D019D"/>
    <w:rsid w:val="006D27AD"/>
    <w:rsid w:val="006D3903"/>
    <w:rsid w:val="006D3906"/>
    <w:rsid w:val="00712B88"/>
    <w:rsid w:val="00734264"/>
    <w:rsid w:val="0073609E"/>
    <w:rsid w:val="00736A82"/>
    <w:rsid w:val="00737C6A"/>
    <w:rsid w:val="00762197"/>
    <w:rsid w:val="007939B3"/>
    <w:rsid w:val="007B0550"/>
    <w:rsid w:val="007D2F3C"/>
    <w:rsid w:val="007D571F"/>
    <w:rsid w:val="007D7B59"/>
    <w:rsid w:val="007E3921"/>
    <w:rsid w:val="007E397D"/>
    <w:rsid w:val="007E5BA3"/>
    <w:rsid w:val="007E6F81"/>
    <w:rsid w:val="007F5DCB"/>
    <w:rsid w:val="007F75D0"/>
    <w:rsid w:val="008047CC"/>
    <w:rsid w:val="00816D14"/>
    <w:rsid w:val="008245BA"/>
    <w:rsid w:val="00857FE9"/>
    <w:rsid w:val="008634EF"/>
    <w:rsid w:val="00874BA0"/>
    <w:rsid w:val="008845E7"/>
    <w:rsid w:val="0089781D"/>
    <w:rsid w:val="008A002E"/>
    <w:rsid w:val="008A4DF2"/>
    <w:rsid w:val="008A63AC"/>
    <w:rsid w:val="008A7597"/>
    <w:rsid w:val="008C2775"/>
    <w:rsid w:val="008D09BC"/>
    <w:rsid w:val="008D3C0D"/>
    <w:rsid w:val="0090469E"/>
    <w:rsid w:val="0091796E"/>
    <w:rsid w:val="0093674C"/>
    <w:rsid w:val="00953CA0"/>
    <w:rsid w:val="009565BB"/>
    <w:rsid w:val="00976EBB"/>
    <w:rsid w:val="009917C9"/>
    <w:rsid w:val="009A328D"/>
    <w:rsid w:val="009E48A2"/>
    <w:rsid w:val="009F049F"/>
    <w:rsid w:val="009F756D"/>
    <w:rsid w:val="00A01D5E"/>
    <w:rsid w:val="00A1193A"/>
    <w:rsid w:val="00A119BC"/>
    <w:rsid w:val="00A14537"/>
    <w:rsid w:val="00A15333"/>
    <w:rsid w:val="00A15509"/>
    <w:rsid w:val="00A21846"/>
    <w:rsid w:val="00A40259"/>
    <w:rsid w:val="00A646DF"/>
    <w:rsid w:val="00A82CF3"/>
    <w:rsid w:val="00A82DBF"/>
    <w:rsid w:val="00A839DA"/>
    <w:rsid w:val="00A91724"/>
    <w:rsid w:val="00A9485D"/>
    <w:rsid w:val="00AA2C74"/>
    <w:rsid w:val="00AD3E5D"/>
    <w:rsid w:val="00AE1485"/>
    <w:rsid w:val="00B05038"/>
    <w:rsid w:val="00B26212"/>
    <w:rsid w:val="00B4000A"/>
    <w:rsid w:val="00B50287"/>
    <w:rsid w:val="00B72FD3"/>
    <w:rsid w:val="00B75F97"/>
    <w:rsid w:val="00BE1190"/>
    <w:rsid w:val="00C03004"/>
    <w:rsid w:val="00C30C86"/>
    <w:rsid w:val="00C456BC"/>
    <w:rsid w:val="00C55C58"/>
    <w:rsid w:val="00C72D8A"/>
    <w:rsid w:val="00C75D42"/>
    <w:rsid w:val="00CA6012"/>
    <w:rsid w:val="00CC282C"/>
    <w:rsid w:val="00CD6D2F"/>
    <w:rsid w:val="00CE3535"/>
    <w:rsid w:val="00CE4336"/>
    <w:rsid w:val="00CF0E12"/>
    <w:rsid w:val="00D0171E"/>
    <w:rsid w:val="00D06241"/>
    <w:rsid w:val="00D234FB"/>
    <w:rsid w:val="00D239BA"/>
    <w:rsid w:val="00D27658"/>
    <w:rsid w:val="00D36A44"/>
    <w:rsid w:val="00D54434"/>
    <w:rsid w:val="00D76D8F"/>
    <w:rsid w:val="00D8174C"/>
    <w:rsid w:val="00D86DE1"/>
    <w:rsid w:val="00DB35E2"/>
    <w:rsid w:val="00DB6928"/>
    <w:rsid w:val="00E01084"/>
    <w:rsid w:val="00E051FF"/>
    <w:rsid w:val="00E15DA8"/>
    <w:rsid w:val="00E32494"/>
    <w:rsid w:val="00E457C5"/>
    <w:rsid w:val="00E50076"/>
    <w:rsid w:val="00E532E4"/>
    <w:rsid w:val="00E65C65"/>
    <w:rsid w:val="00E76EBE"/>
    <w:rsid w:val="00E81FBC"/>
    <w:rsid w:val="00E93CCE"/>
    <w:rsid w:val="00E97F79"/>
    <w:rsid w:val="00ED685B"/>
    <w:rsid w:val="00EF4254"/>
    <w:rsid w:val="00F11661"/>
    <w:rsid w:val="00F25562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08F7"/>
  <w15:chartTrackingRefBased/>
  <w15:docId w15:val="{A42A2C27-7610-4030-8830-FE8F131C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078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n.bsrh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MrNghi</cp:lastModifiedBy>
  <cp:revision>6</cp:revision>
  <cp:lastPrinted>2021-11-01T03:37:00Z</cp:lastPrinted>
  <dcterms:created xsi:type="dcterms:W3CDTF">2021-11-01T03:21:00Z</dcterms:created>
  <dcterms:modified xsi:type="dcterms:W3CDTF">2023-10-02T02:01:00Z</dcterms:modified>
</cp:coreProperties>
</file>